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F57" w:rsidRPr="00F94088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AR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F94088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F94088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Alexis Muryan</w:t>
      </w:r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F94088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F94088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Bioquímico (UBA)</w:t>
      </w:r>
    </w:p>
    <w:p w:rsidR="00974F57" w:rsidRDefault="00FC444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</w:t>
      </w:r>
      <w:r w:rsidR="00F94088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rícula de Bioquímico: M.N. 6911</w:t>
      </w:r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3D5975" w:rsidRDefault="00AE3A2F" w:rsidP="003D59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Jef</w:t>
      </w:r>
      <w:r w:rsidR="00F94088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e del Laboratorio Central.</w:t>
      </w:r>
    </w:p>
    <w:p w:rsidR="003D5975" w:rsidRDefault="005020EC" w:rsidP="003D59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Bioquímic</w:t>
      </w:r>
      <w:r w:rsidR="00317AE4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o</w:t>
      </w: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e</w:t>
      </w:r>
      <w:r w:rsidR="00F94088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specialista en Bioquímica Clínic</w:t>
      </w:r>
      <w:r w:rsidR="00317AE4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a en el área de Química Clínica, otorgado por el Colegio oficial de Farmacéuticos y Bioquímicos</w:t>
      </w:r>
      <w:r w:rsidR="006C105C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de C</w:t>
      </w:r>
      <w:r w:rsidR="00F435C7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apital Federal.</w:t>
      </w:r>
      <w:bookmarkStart w:id="0" w:name="_GoBack"/>
      <w:bookmarkEnd w:id="0"/>
    </w:p>
    <w:p w:rsidR="005020EC" w:rsidRDefault="005020EC" w:rsidP="005020EC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  <w:r>
        <w:rPr>
          <w:rFonts w:ascii="Century Gothic" w:hAnsi="Century Gothic" w:cs="Century Gothic"/>
          <w:b/>
          <w:bCs/>
          <w:sz w:val="23"/>
          <w:szCs w:val="23"/>
        </w:rPr>
        <w:t>Miembro del Consejo de Metabolismo Mineral Óseo y Litiasis Renal de la Asociación Nefrológica Buenos Aires.</w:t>
      </w:r>
    </w:p>
    <w:p w:rsidR="00974F57" w:rsidRDefault="00E81DF8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 w:rsidRPr="003D5975">
        <w:rPr>
          <w:rFonts w:ascii="Century Gothic" w:eastAsia="Arial Unicode MS" w:hAnsi="Century Gothic" w:cs="Century Gothic"/>
          <w:b/>
          <w:bCs/>
          <w:noProof/>
          <w:sz w:val="23"/>
          <w:szCs w:val="23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EE06EE">
        <w:rPr>
          <w:rFonts w:ascii="Century Gothic" w:eastAsia="Arial Unicode MS" w:hAnsi="Century Gothic" w:cs="Century Gothic"/>
          <w:b/>
          <w:bCs/>
          <w:sz w:val="23"/>
          <w:szCs w:val="23"/>
        </w:rPr>
        <w:t>.- Subjefe del Laboratorio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</w:t>
      </w:r>
      <w:r w:rsidR="008B1FAA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Central 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del Hospital Británico 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>(2012-2015)</w:t>
      </w:r>
      <w:r w:rsidR="00EE06EE">
        <w:rPr>
          <w:rFonts w:ascii="Century Gothic" w:eastAsia="Arial Unicode MS" w:hAnsi="Century Gothic" w:cs="Century Gothic"/>
          <w:b/>
          <w:bCs/>
          <w:sz w:val="23"/>
          <w:szCs w:val="23"/>
        </w:rPr>
        <w:t>.</w:t>
      </w:r>
    </w:p>
    <w:p w:rsidR="00EE06EE" w:rsidRDefault="00EE06EE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.- Encargado del turno mañana del Laboratorio Central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Hospital Británico 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>(2001-2012).</w:t>
      </w:r>
    </w:p>
    <w:p w:rsidR="00EE06EE" w:rsidRDefault="00EE06EE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.- Encarg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ado de los sectores de Química y </w:t>
      </w: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Medio Interno</w:t>
      </w:r>
      <w:r w:rsidR="005020EC">
        <w:rPr>
          <w:rFonts w:ascii="Century Gothic" w:eastAsia="Arial Unicode MS" w:hAnsi="Century Gothic" w:cs="Century Gothic"/>
          <w:b/>
          <w:bCs/>
          <w:sz w:val="23"/>
          <w:szCs w:val="23"/>
        </w:rPr>
        <w:t>.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>Hospital Británico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(1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>9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>94-200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>1</w:t>
      </w:r>
      <w:r w:rsidR="007A7628">
        <w:rPr>
          <w:rFonts w:ascii="Century Gothic" w:eastAsia="Arial Unicode MS" w:hAnsi="Century Gothic" w:cs="Century Gothic"/>
          <w:b/>
          <w:bCs/>
          <w:sz w:val="23"/>
          <w:szCs w:val="23"/>
        </w:rPr>
        <w:t>)</w:t>
      </w: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</w:t>
      </w:r>
    </w:p>
    <w:p w:rsidR="00DD7427" w:rsidRDefault="00DD7427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.- Bioquímico de planta del CEMIC (1990-1993).</w:t>
      </w:r>
    </w:p>
    <w:p w:rsidR="00EE06EE" w:rsidRPr="003D5975" w:rsidRDefault="00EE06EE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.- Residencia de Bioquímica Clínica en CEMIC</w:t>
      </w:r>
      <w:r w:rsidR="00DD7427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(1987-1990)</w:t>
      </w: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</w:t>
      </w:r>
    </w:p>
    <w:p w:rsidR="00EE06EE" w:rsidRDefault="00E81DF8" w:rsidP="00EE06EE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  <w:lang w:val="en-US"/>
        </w:rPr>
      </w:pPr>
      <w:r w:rsidRPr="003D5975">
        <w:rPr>
          <w:rFonts w:ascii="Century Gothic" w:hAnsi="Century Gothic" w:cs="Century Gothic"/>
          <w:b/>
          <w:bCs/>
          <w:noProof/>
          <w:sz w:val="23"/>
          <w:szCs w:val="23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5020EC" w:rsidRPr="005020EC">
        <w:rPr>
          <w:rFonts w:ascii="Century Gothic" w:hAnsi="Century Gothic" w:cs="Century Gothic"/>
          <w:b/>
          <w:bCs/>
          <w:sz w:val="23"/>
          <w:szCs w:val="23"/>
        </w:rPr>
        <w:t>.-</w:t>
      </w:r>
      <w:r w:rsidR="005020EC">
        <w:rPr>
          <w:rFonts w:ascii="Century Gothic" w:hAnsi="Century Gothic" w:cs="Century Gothic"/>
          <w:b/>
          <w:bCs/>
          <w:sz w:val="23"/>
          <w:szCs w:val="23"/>
        </w:rPr>
        <w:t xml:space="preserve"> </w:t>
      </w:r>
      <w:r w:rsidR="0066647F" w:rsidRPr="005020EC">
        <w:rPr>
          <w:rFonts w:ascii="Century Gothic" w:hAnsi="Century Gothic" w:cs="Century Gothic"/>
          <w:b/>
          <w:bCs/>
          <w:sz w:val="23"/>
          <w:szCs w:val="23"/>
        </w:rPr>
        <w:t>Publicaciones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 en Revistas C</w:t>
      </w:r>
      <w:r w:rsidR="00DD7427">
        <w:rPr>
          <w:rFonts w:ascii="Century Gothic" w:hAnsi="Century Gothic" w:cs="Century Gothic"/>
          <w:b/>
          <w:bCs/>
          <w:sz w:val="23"/>
          <w:szCs w:val="23"/>
          <w:lang w:val="en-US"/>
        </w:rPr>
        <w:t>ientíficas</w:t>
      </w:r>
      <w:r w:rsidR="00EE06EE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: The American Journal of Medicine, 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World J</w:t>
      </w:r>
      <w:r w:rsidR="00DD7427">
        <w:rPr>
          <w:rFonts w:ascii="Century Gothic" w:hAnsi="Century Gothic" w:cs="Century Gothic"/>
          <w:b/>
          <w:bCs/>
          <w:sz w:val="23"/>
          <w:szCs w:val="23"/>
          <w:lang w:val="en-US"/>
        </w:rPr>
        <w:t>ournal of N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ephrology, The Journal of V</w:t>
      </w:r>
      <w:r w:rsidR="0066647F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ascular 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A</w:t>
      </w:r>
      <w:r w:rsidR="0066647F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cces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s</w:t>
      </w:r>
      <w:r w:rsidR="0066647F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, 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>Journal of N</w:t>
      </w:r>
      <w:r w:rsidR="0066647F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ephrology, </w:t>
      </w:r>
      <w:r w:rsid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Journal of Translational Medicine, Revista Americana de Medicina Respiratoria, Case report in Nephrology, </w:t>
      </w:r>
      <w:r w:rsidR="0066647F" w:rsidRPr="0066647F">
        <w:rPr>
          <w:rFonts w:ascii="Century Gothic" w:hAnsi="Century Gothic" w:cs="Century Gothic"/>
          <w:b/>
          <w:bCs/>
          <w:sz w:val="23"/>
          <w:szCs w:val="23"/>
          <w:lang w:val="en-US"/>
        </w:rPr>
        <w:t xml:space="preserve"> </w:t>
      </w:r>
      <w:r w:rsidR="00DD7427">
        <w:rPr>
          <w:rFonts w:ascii="Century Gothic" w:hAnsi="Century Gothic" w:cs="Century Gothic"/>
          <w:b/>
          <w:bCs/>
          <w:sz w:val="23"/>
          <w:szCs w:val="23"/>
          <w:lang w:val="en-US"/>
        </w:rPr>
        <w:t>Nephron Clinical Practice, Medicina, Hemodialysis International, etc.</w:t>
      </w:r>
    </w:p>
    <w:p w:rsidR="007A7628" w:rsidRDefault="007A7628" w:rsidP="00EE06EE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  <w:r w:rsidRPr="007A7628">
        <w:rPr>
          <w:rFonts w:ascii="Century Gothic" w:hAnsi="Century Gothic" w:cs="Century Gothic"/>
          <w:b/>
          <w:bCs/>
          <w:sz w:val="23"/>
          <w:szCs w:val="23"/>
        </w:rPr>
        <w:t>.- Premi</w:t>
      </w:r>
      <w:r>
        <w:rPr>
          <w:rFonts w:ascii="Century Gothic" w:hAnsi="Century Gothic" w:cs="Century Gothic"/>
          <w:b/>
          <w:bCs/>
          <w:sz w:val="23"/>
          <w:szCs w:val="23"/>
        </w:rPr>
        <w:t xml:space="preserve">os obtenidos: </w:t>
      </w:r>
      <w:r w:rsidRPr="007A7628">
        <w:rPr>
          <w:rFonts w:ascii="Century Gothic" w:hAnsi="Century Gothic" w:cs="Century Gothic"/>
          <w:b/>
          <w:bCs/>
          <w:sz w:val="23"/>
          <w:szCs w:val="23"/>
        </w:rPr>
        <w:t xml:space="preserve">Miatello año 2013 y 2015, </w:t>
      </w:r>
      <w:r>
        <w:rPr>
          <w:rFonts w:ascii="Century Gothic" w:hAnsi="Century Gothic" w:cs="Century Gothic"/>
          <w:b/>
          <w:bCs/>
          <w:sz w:val="23"/>
          <w:szCs w:val="23"/>
        </w:rPr>
        <w:t>CEDIQUIFA año 2015 sobre EPOC, Premio de Honor años 2013, 2012, 2011, 2010 y 2009 al mejor trabajo de Investigación (Asociación de médicos y odontólogos del Hospital Británico).</w:t>
      </w:r>
    </w:p>
    <w:p w:rsidR="007A7628" w:rsidRDefault="007A7628" w:rsidP="00EE06EE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  <w:r>
        <w:rPr>
          <w:rFonts w:ascii="Century Gothic" w:hAnsi="Century Gothic" w:cs="Century Gothic"/>
          <w:b/>
          <w:bCs/>
          <w:sz w:val="23"/>
          <w:szCs w:val="23"/>
        </w:rPr>
        <w:t>.- Más de 50 trabajos presentados en</w:t>
      </w:r>
      <w:r w:rsidR="00E95241">
        <w:rPr>
          <w:rFonts w:ascii="Century Gothic" w:hAnsi="Century Gothic" w:cs="Century Gothic"/>
          <w:b/>
          <w:bCs/>
          <w:sz w:val="23"/>
          <w:szCs w:val="23"/>
        </w:rPr>
        <w:t xml:space="preserve"> Eventos Científicos Nacionales e Internacionales.</w:t>
      </w:r>
    </w:p>
    <w:p w:rsidR="007A7628" w:rsidRDefault="007A7628" w:rsidP="007A7628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.- Coordinador de la Residencia de Bioquímica Clínica</w:t>
      </w:r>
      <w:r w:rsidR="00D64420">
        <w:rPr>
          <w:rFonts w:ascii="Century Gothic" w:eastAsia="Arial Unicode MS" w:hAnsi="Century Gothic" w:cs="Century Gothic"/>
          <w:b/>
          <w:bCs/>
          <w:sz w:val="23"/>
          <w:szCs w:val="23"/>
        </w:rPr>
        <w:t>,</w:t>
      </w: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Hospital Británico</w:t>
      </w:r>
      <w:r w:rsidR="00D64420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(1995-2010)</w:t>
      </w:r>
      <w:r>
        <w:rPr>
          <w:rFonts w:ascii="Century Gothic" w:eastAsia="Arial Unicode MS" w:hAnsi="Century Gothic" w:cs="Century Gothic"/>
          <w:b/>
          <w:bCs/>
          <w:sz w:val="23"/>
          <w:szCs w:val="23"/>
        </w:rPr>
        <w:t>.</w:t>
      </w:r>
    </w:p>
    <w:p w:rsidR="00D64420" w:rsidRPr="00D64420" w:rsidRDefault="00D64420" w:rsidP="00D644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.- </w:t>
      </w:r>
      <w:r w:rsidRPr="00D64420">
        <w:rPr>
          <w:rFonts w:ascii="Century Gothic" w:hAnsi="Century Gothic" w:cs="Century Gothic"/>
          <w:b/>
          <w:bCs/>
          <w:sz w:val="23"/>
          <w:szCs w:val="23"/>
          <w:lang w:val="es-AR"/>
        </w:rPr>
        <w:t xml:space="preserve">Actividades de docencia a bioquímicos, residentes, rotantes y técnicos del </w:t>
      </w:r>
      <w:r>
        <w:rPr>
          <w:rFonts w:ascii="Century Gothic" w:hAnsi="Century Gothic" w:cs="Century Gothic"/>
          <w:b/>
          <w:bCs/>
          <w:sz w:val="23"/>
          <w:szCs w:val="23"/>
          <w:lang w:val="es-AR"/>
        </w:rPr>
        <w:t>Hospital Británico.</w:t>
      </w:r>
    </w:p>
    <w:p w:rsidR="00E95241" w:rsidRPr="00796DC6" w:rsidRDefault="00E95241" w:rsidP="00E952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.- </w:t>
      </w:r>
      <w:r w:rsidRPr="00796DC6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Participación en Congresos nacionales </w:t>
      </w: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como disertante.</w:t>
      </w:r>
    </w:p>
    <w:p w:rsidR="007A7628" w:rsidRPr="007A7628" w:rsidRDefault="007A7628" w:rsidP="00EE06EE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</w:p>
    <w:sectPr w:rsidR="007A7628" w:rsidRPr="007A7628">
      <w:headerReference w:type="default" r:id="rId9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478" w:rsidRDefault="00807478">
      <w:r>
        <w:separator/>
      </w:r>
    </w:p>
  </w:endnote>
  <w:endnote w:type="continuationSeparator" w:id="0">
    <w:p w:rsidR="00807478" w:rsidRDefault="00807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478" w:rsidRDefault="00807478">
      <w:r>
        <w:separator/>
      </w:r>
    </w:p>
  </w:footnote>
  <w:footnote w:type="continuationSeparator" w:id="0">
    <w:p w:rsidR="00807478" w:rsidRDefault="008074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F57" w:rsidRDefault="00E81DF8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F57"/>
    <w:rsid w:val="00093229"/>
    <w:rsid w:val="00094DF5"/>
    <w:rsid w:val="001036BD"/>
    <w:rsid w:val="00140DDA"/>
    <w:rsid w:val="00317AE4"/>
    <w:rsid w:val="003D5975"/>
    <w:rsid w:val="003E292C"/>
    <w:rsid w:val="003F45CA"/>
    <w:rsid w:val="005020EC"/>
    <w:rsid w:val="005439A7"/>
    <w:rsid w:val="005627F8"/>
    <w:rsid w:val="0066647F"/>
    <w:rsid w:val="006C105C"/>
    <w:rsid w:val="00774345"/>
    <w:rsid w:val="007A7628"/>
    <w:rsid w:val="00807478"/>
    <w:rsid w:val="00841D23"/>
    <w:rsid w:val="008B1FAA"/>
    <w:rsid w:val="00957D46"/>
    <w:rsid w:val="00974F57"/>
    <w:rsid w:val="009B15C4"/>
    <w:rsid w:val="00A6611D"/>
    <w:rsid w:val="00A75AFD"/>
    <w:rsid w:val="00A87E5C"/>
    <w:rsid w:val="00AE3A2F"/>
    <w:rsid w:val="00B517DD"/>
    <w:rsid w:val="00C026B1"/>
    <w:rsid w:val="00C441A6"/>
    <w:rsid w:val="00D64420"/>
    <w:rsid w:val="00DD7427"/>
    <w:rsid w:val="00E81DF8"/>
    <w:rsid w:val="00E85C50"/>
    <w:rsid w:val="00E95241"/>
    <w:rsid w:val="00EA5FF9"/>
    <w:rsid w:val="00EC04CE"/>
    <w:rsid w:val="00EE06EE"/>
    <w:rsid w:val="00F435C7"/>
    <w:rsid w:val="00F94088"/>
    <w:rsid w:val="00FC4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06F0308-4F9F-4D51-9B57-084BC6ADF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C04C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04CE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254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Trunzo Carolina</dc:creator>
  <cp:lastModifiedBy>Trunzo Carolina</cp:lastModifiedBy>
  <cp:revision>8</cp:revision>
  <cp:lastPrinted>2017-09-19T15:55:00Z</cp:lastPrinted>
  <dcterms:created xsi:type="dcterms:W3CDTF">2017-09-19T15:00:00Z</dcterms:created>
  <dcterms:modified xsi:type="dcterms:W3CDTF">2017-09-19T15:55:00Z</dcterms:modified>
</cp:coreProperties>
</file>